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65B" w:rsidRDefault="0065365B" w:rsidP="0065365B">
      <w:pPr>
        <w:tabs>
          <w:tab w:val="left" w:pos="2649"/>
        </w:tabs>
      </w:pPr>
    </w:p>
    <w:p w:rsidR="003D3213" w:rsidRDefault="0065365B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 wp14:anchorId="768CFEF3" wp14:editId="1A1D9535">
            <wp:extent cx="5762840" cy="320674"/>
            <wp:effectExtent l="0" t="0" r="0" b="0"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Üldine-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840" cy="32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9C2" w:rsidRDefault="005709C2" w:rsidP="005709C2">
      <w:pPr>
        <w:tabs>
          <w:tab w:val="left" w:pos="2649"/>
        </w:tabs>
      </w:pPr>
      <w:r>
        <w:t>Käesolev näidi</w:t>
      </w:r>
      <w:r w:rsidR="00071A2C">
        <w:t>s</w:t>
      </w:r>
      <w:r>
        <w:t xml:space="preserve">tunnikava kuulub </w:t>
      </w:r>
      <w:proofErr w:type="spellStart"/>
      <w:r>
        <w:t>Biodigi</w:t>
      </w:r>
      <w:proofErr w:type="spellEnd"/>
      <w:r>
        <w:t xml:space="preserve"> digitaalsete materjalide õppekomplekti ja toetab gümnaasiumibioloogia II kursuse </w:t>
      </w:r>
      <w:r w:rsidR="001D6AEF">
        <w:t>inimese regulatsiooni</w:t>
      </w:r>
      <w:r>
        <w:t xml:space="preserve"> teema alateema </w:t>
      </w:r>
      <w:r w:rsidR="001D6AEF">
        <w:t>„Organismi regulatsioon“</w:t>
      </w:r>
      <w:r>
        <w:t xml:space="preserve"> õpetamist.</w:t>
      </w:r>
    </w:p>
    <w:p w:rsidR="002063B6" w:rsidRDefault="00071A2C" w:rsidP="005709C2">
      <w:pPr>
        <w:tabs>
          <w:tab w:val="left" w:pos="2649"/>
        </w:tabs>
      </w:pPr>
      <w:r>
        <w:t xml:space="preserve">Tunnikava </w:t>
      </w:r>
      <w:r w:rsidR="002063B6">
        <w:t>sisaldab soovitusi tunni läbiviimiseks viisil, mis lubab tõhusalt kasutada õppekomplekti kuuluvaid esitlu</w:t>
      </w:r>
      <w:r w:rsidR="002673B2">
        <w:t>si, mudeleid, töölehti, videoid</w:t>
      </w:r>
      <w:r w:rsidR="002063B6">
        <w:t xml:space="preserve">, </w:t>
      </w:r>
      <w:r w:rsidR="005709C2">
        <w:t xml:space="preserve">teemaga seotud audiomaterjale ning kordamiseks ja enesekontrolliks mõeldud teste. </w:t>
      </w:r>
    </w:p>
    <w:p w:rsidR="005709C2" w:rsidRDefault="005709C2" w:rsidP="005709C2">
      <w:pPr>
        <w:tabs>
          <w:tab w:val="left" w:pos="2649"/>
        </w:tabs>
      </w:pPr>
      <w:r>
        <w:t>Õppekomplektis olevad materjalid on koostatud lähtuvalt kehtivast riiklikust õppekavast.</w:t>
      </w:r>
    </w:p>
    <w:p w:rsidR="0065365B" w:rsidRDefault="00BD46DD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 wp14:anchorId="7BF1DF80" wp14:editId="09183C1F">
            <wp:extent cx="5760702" cy="320554"/>
            <wp:effectExtent l="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smärgid-0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02" cy="32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3B7" w:rsidRDefault="000B47A8" w:rsidP="0065365B">
      <w:pPr>
        <w:tabs>
          <w:tab w:val="left" w:pos="2649"/>
        </w:tabs>
      </w:pPr>
      <w:r>
        <w:t>Tundide</w:t>
      </w:r>
      <w:r w:rsidR="005E03B7">
        <w:t xml:space="preserve"> käi</w:t>
      </w:r>
      <w:r w:rsidR="002673B2">
        <w:t>gus omandavad õpilased ülevaate</w:t>
      </w:r>
    </w:p>
    <w:p w:rsidR="005E03B7" w:rsidRDefault="002673B2" w:rsidP="005E03B7">
      <w:pPr>
        <w:pStyle w:val="Loendilik"/>
        <w:numPr>
          <w:ilvl w:val="0"/>
          <w:numId w:val="3"/>
        </w:numPr>
        <w:tabs>
          <w:tab w:val="left" w:pos="2649"/>
        </w:tabs>
      </w:pPr>
      <w:r>
        <w:t>i</w:t>
      </w:r>
      <w:r w:rsidR="007144E7">
        <w:t>nimorganismi talitluse regulatsioonist</w:t>
      </w:r>
      <w:r>
        <w:t>,</w:t>
      </w:r>
    </w:p>
    <w:p w:rsidR="0065365B" w:rsidRDefault="002673B2" w:rsidP="005E03B7">
      <w:pPr>
        <w:pStyle w:val="Loendilik"/>
        <w:numPr>
          <w:ilvl w:val="0"/>
          <w:numId w:val="3"/>
        </w:numPr>
        <w:tabs>
          <w:tab w:val="left" w:pos="2649"/>
        </w:tabs>
      </w:pPr>
      <w:proofErr w:type="spellStart"/>
      <w:r>
        <w:t>n</w:t>
      </w:r>
      <w:r w:rsidR="007144E7">
        <w:t>euraalse</w:t>
      </w:r>
      <w:proofErr w:type="spellEnd"/>
      <w:r w:rsidR="007144E7">
        <w:t xml:space="preserve"> regulatsiooni mehhanismidest</w:t>
      </w:r>
      <w:r>
        <w:t>,</w:t>
      </w:r>
    </w:p>
    <w:p w:rsidR="005E03B7" w:rsidRDefault="002673B2" w:rsidP="005E03B7">
      <w:pPr>
        <w:pStyle w:val="Loendilik"/>
        <w:numPr>
          <w:ilvl w:val="0"/>
          <w:numId w:val="3"/>
        </w:numPr>
        <w:tabs>
          <w:tab w:val="left" w:pos="2649"/>
        </w:tabs>
      </w:pPr>
      <w:r>
        <w:t>h</w:t>
      </w:r>
      <w:r w:rsidR="007144E7">
        <w:t>umoraalse regulatsiooni mehhanismidest</w:t>
      </w:r>
      <w:r>
        <w:t>.</w:t>
      </w:r>
    </w:p>
    <w:p w:rsidR="00BD46DD" w:rsidRDefault="00BD46DD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 wp14:anchorId="01C7263D" wp14:editId="5012B5BF">
            <wp:extent cx="5760702" cy="320554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02" cy="32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F02" w:rsidRDefault="00A5371D" w:rsidP="00ED4CEB">
      <w:pPr>
        <w:tabs>
          <w:tab w:val="left" w:pos="2649"/>
        </w:tabs>
      </w:pPr>
      <w:r>
        <w:t>Sissejuhatuseks teemasse näitab õpetaja õpilastele õppekomplekti esitlust „</w:t>
      </w:r>
      <w:r w:rsidR="009C0F2E">
        <w:t>1</w:t>
      </w:r>
      <w:r w:rsidR="00CF0E74">
        <w:t>4</w:t>
      </w:r>
      <w:r>
        <w:t xml:space="preserve">. </w:t>
      </w:r>
      <w:r w:rsidR="00CF0E74">
        <w:t>Organismi regulatsioon</w:t>
      </w:r>
      <w:r>
        <w:t xml:space="preserve">”. Esitlus toetab antud teemaga seotud bioloogilise sõnavara omandamist. Enne edasiste ülesannete juurde liikumist veendub õpetaja, et õpilased </w:t>
      </w:r>
      <w:r w:rsidR="00E6580E">
        <w:t xml:space="preserve">tunnevad </w:t>
      </w:r>
      <w:r w:rsidR="007144E7">
        <w:t xml:space="preserve">inimese regulatsioonimehhanisme ja teavad, </w:t>
      </w:r>
      <w:r>
        <w:t>mida tähenda</w:t>
      </w:r>
      <w:r w:rsidR="00E6580E">
        <w:t>vad järgmised mõiste</w:t>
      </w:r>
      <w:r w:rsidR="007144E7">
        <w:t>d</w:t>
      </w:r>
      <w:r w:rsidR="007A49DC">
        <w:t xml:space="preserve"> ja mõistepaarid</w:t>
      </w:r>
      <w:r>
        <w:t>:</w:t>
      </w:r>
    </w:p>
    <w:p w:rsidR="00196F02" w:rsidRDefault="002673B2" w:rsidP="00A5371D">
      <w:pPr>
        <w:pStyle w:val="Loendilik"/>
        <w:numPr>
          <w:ilvl w:val="0"/>
          <w:numId w:val="6"/>
        </w:numPr>
        <w:tabs>
          <w:tab w:val="left" w:pos="2649"/>
        </w:tabs>
      </w:pPr>
      <w:r>
        <w:t>h</w:t>
      </w:r>
      <w:r w:rsidR="007A49DC">
        <w:t>omöostaas</w:t>
      </w:r>
      <w:r>
        <w:t>,</w:t>
      </w:r>
    </w:p>
    <w:p w:rsidR="00E6580E" w:rsidRDefault="002673B2" w:rsidP="00A5371D">
      <w:pPr>
        <w:pStyle w:val="Loendilik"/>
        <w:numPr>
          <w:ilvl w:val="0"/>
          <w:numId w:val="6"/>
        </w:numPr>
        <w:tabs>
          <w:tab w:val="left" w:pos="2649"/>
        </w:tabs>
      </w:pPr>
      <w:r>
        <w:t>k</w:t>
      </w:r>
      <w:r w:rsidR="007A49DC">
        <w:t>esk- ja piirdenärvisüsteem</w:t>
      </w:r>
      <w:r>
        <w:t>,</w:t>
      </w:r>
    </w:p>
    <w:p w:rsidR="009C0F2E" w:rsidRDefault="002673B2" w:rsidP="009A5FE0">
      <w:pPr>
        <w:pStyle w:val="Loendilik"/>
        <w:numPr>
          <w:ilvl w:val="0"/>
          <w:numId w:val="6"/>
        </w:numPr>
        <w:tabs>
          <w:tab w:val="left" w:pos="2649"/>
        </w:tabs>
      </w:pPr>
      <w:proofErr w:type="spellStart"/>
      <w:r>
        <w:t>n</w:t>
      </w:r>
      <w:r w:rsidR="007A49DC">
        <w:t>euraalne</w:t>
      </w:r>
      <w:proofErr w:type="spellEnd"/>
      <w:r w:rsidR="007A49DC">
        <w:t xml:space="preserve"> ja humoraalne regulatsioon</w:t>
      </w:r>
      <w:r>
        <w:t>,</w:t>
      </w:r>
    </w:p>
    <w:p w:rsidR="009C0F2E" w:rsidRDefault="002673B2" w:rsidP="009A5FE0">
      <w:pPr>
        <w:pStyle w:val="Loendilik"/>
        <w:numPr>
          <w:ilvl w:val="0"/>
          <w:numId w:val="6"/>
        </w:numPr>
        <w:tabs>
          <w:tab w:val="left" w:pos="2649"/>
        </w:tabs>
      </w:pPr>
      <w:proofErr w:type="spellStart"/>
      <w:r>
        <w:t>p</w:t>
      </w:r>
      <w:r w:rsidR="007144E7">
        <w:t>arakriinne</w:t>
      </w:r>
      <w:proofErr w:type="spellEnd"/>
      <w:r w:rsidR="007144E7">
        <w:t xml:space="preserve"> ja endokriinne signaliseerimine</w:t>
      </w:r>
      <w:r>
        <w:t>.</w:t>
      </w:r>
    </w:p>
    <w:p w:rsidR="00E6580E" w:rsidRDefault="00E6580E" w:rsidP="00E6580E">
      <w:pPr>
        <w:tabs>
          <w:tab w:val="left" w:pos="2649"/>
        </w:tabs>
      </w:pPr>
      <w:r>
        <w:t>Esitluse tõhusamaks kasutamiseks on õpetajale soovituslik eelnevalt läbi lugeda slaidide all asuvad märkmed.</w:t>
      </w:r>
    </w:p>
    <w:p w:rsidR="00BD46DD" w:rsidRDefault="00BD46DD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 wp14:anchorId="78D33415" wp14:editId="5981F659">
            <wp:extent cx="5760702" cy="320554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02" cy="32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F02" w:rsidRDefault="003833B9" w:rsidP="0065365B">
      <w:pPr>
        <w:tabs>
          <w:tab w:val="left" w:pos="2649"/>
        </w:tabs>
      </w:pPr>
      <w:r>
        <w:t>Õ</w:t>
      </w:r>
      <w:r w:rsidR="00AF35F6">
        <w:t xml:space="preserve">pilased </w:t>
      </w:r>
      <w:r>
        <w:t>lahendavad töölehte „</w:t>
      </w:r>
      <w:r w:rsidR="007A49DC">
        <w:t xml:space="preserve">14. </w:t>
      </w:r>
      <w:r w:rsidR="00183E2B">
        <w:t>3D-s</w:t>
      </w:r>
      <w:r w:rsidR="007A49DC">
        <w:t>isenõrenäärmed</w:t>
      </w:r>
      <w:r>
        <w:t>“.</w:t>
      </w:r>
      <w:r w:rsidR="007A49DC">
        <w:t xml:space="preserve"> Enne mudeli juurde asumist vastavad õpilased töölehe teise osa esimesele küsimusele, mis annab neile võimaluse teemaga seo</w:t>
      </w:r>
      <w:r w:rsidR="00183E2B">
        <w:t>tud põhimõisted oma sõnadega lahti</w:t>
      </w:r>
      <w:r w:rsidR="007A49DC">
        <w:t xml:space="preserve"> mõtestada. </w:t>
      </w:r>
      <w:r w:rsidR="00AF35F6">
        <w:t xml:space="preserve">Täpsemad juhised </w:t>
      </w:r>
      <w:r w:rsidR="00183E2B">
        <w:t>3D-</w:t>
      </w:r>
      <w:r>
        <w:t>mudelitega</w:t>
      </w:r>
      <w:r w:rsidR="00AF35F6">
        <w:t xml:space="preserve"> töötamiseks leiab õpetaja töölehelt. </w:t>
      </w:r>
      <w:r w:rsidR="00183E2B">
        <w:t>3D-</w:t>
      </w:r>
      <w:r>
        <w:t>mudelite põhjal lahendatavad</w:t>
      </w:r>
      <w:r w:rsidR="00AF35F6">
        <w:t xml:space="preserve"> ülesanded</w:t>
      </w:r>
      <w:r>
        <w:t xml:space="preserve"> tunneb töölehel ära järgneva tähistuse järgi:</w:t>
      </w:r>
    </w:p>
    <w:p w:rsidR="008403E1" w:rsidRDefault="003833B9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 wp14:anchorId="69D4A3C0" wp14:editId="1D9ADA6A">
            <wp:extent cx="360000" cy="36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6B8" w:rsidRDefault="00F936B8" w:rsidP="00F936B8">
      <w:pPr>
        <w:tabs>
          <w:tab w:val="left" w:pos="2649"/>
        </w:tabs>
      </w:pPr>
      <w:r>
        <w:rPr>
          <w:noProof/>
          <w:lang w:eastAsia="et-EE"/>
        </w:rPr>
        <w:lastRenderedPageBreak/>
        <w:drawing>
          <wp:inline distT="0" distB="0" distL="0" distR="0" wp14:anchorId="58B9C9EE" wp14:editId="6A849CDB">
            <wp:extent cx="5760702" cy="320554"/>
            <wp:effectExtent l="0" t="0" r="0" b="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02" cy="32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6B8" w:rsidRDefault="00183E2B" w:rsidP="00F936B8">
      <w:pPr>
        <w:tabs>
          <w:tab w:val="left" w:pos="2649"/>
        </w:tabs>
      </w:pPr>
      <w:r>
        <w:t>Õpilased vaatlevad 3D-</w:t>
      </w:r>
      <w:r w:rsidR="007A49DC">
        <w:t>mudelit</w:t>
      </w:r>
      <w:r w:rsidR="008403E1">
        <w:t>, täiendavad nähtu põhjal eelnevalt</w:t>
      </w:r>
      <w:r w:rsidR="007A49DC">
        <w:t xml:space="preserve"> vastatud küsimusi ja täidavad sisenõrenäärmete mudeliga kaasnevad tabelid.</w:t>
      </w:r>
      <w:r w:rsidR="005B5503">
        <w:t xml:space="preserve"> Paarides arutletakse, mis juhtub inimesega, kui mõni tema sisenõre</w:t>
      </w:r>
      <w:r>
        <w:t>nääre enam normaalselt ei tööta.</w:t>
      </w:r>
    </w:p>
    <w:p w:rsidR="007A49DC" w:rsidRDefault="007A49DC" w:rsidP="00F936B8">
      <w:pPr>
        <w:tabs>
          <w:tab w:val="left" w:pos="2649"/>
        </w:tabs>
      </w:pPr>
      <w:r>
        <w:t>Tunni teises pooles täidavad õpilased töölehte „14. Regulatsioonimehhanismid“</w:t>
      </w:r>
      <w:r w:rsidR="00183E2B">
        <w:t>,</w:t>
      </w:r>
      <w:r w:rsidR="005B5503">
        <w:t xml:space="preserve"> kasutades selleks animatsiooni ja internetiallikate abi. Töölehel on välja toodud anima</w:t>
      </w:r>
      <w:r w:rsidR="00183E2B">
        <w:t>t</w:t>
      </w:r>
      <w:r w:rsidR="005B5503">
        <w:t>sioonis kasutatud võõrkeelsete mõistete tõlked.</w:t>
      </w:r>
    </w:p>
    <w:p w:rsidR="00BD46DD" w:rsidRDefault="00BD46DD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 wp14:anchorId="7C825EE3" wp14:editId="307F28CC">
            <wp:extent cx="5760702" cy="320554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02" cy="32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291" w:rsidRDefault="00F936B8" w:rsidP="006D3291">
      <w:pPr>
        <w:tabs>
          <w:tab w:val="left" w:pos="2649"/>
        </w:tabs>
      </w:pPr>
      <w:r>
        <w:t>Õpilased</w:t>
      </w:r>
      <w:r w:rsidR="00A7722A">
        <w:t xml:space="preserve"> </w:t>
      </w:r>
      <w:r w:rsidR="008403E1">
        <w:t xml:space="preserve">kasutavad </w:t>
      </w:r>
      <w:r w:rsidR="005B5503">
        <w:t>regulatsioonimehhanismide</w:t>
      </w:r>
      <w:r w:rsidR="008403E1">
        <w:t xml:space="preserve"> kohta saadud infot selleks, et </w:t>
      </w:r>
      <w:r w:rsidR="005B5503">
        <w:t>koo</w:t>
      </w:r>
      <w:r w:rsidR="008403E1">
        <w:t>stada</w:t>
      </w:r>
      <w:r w:rsidR="005B5503">
        <w:t xml:space="preserve"> </w:t>
      </w:r>
      <w:proofErr w:type="spellStart"/>
      <w:r w:rsidR="005B5503">
        <w:t>poster</w:t>
      </w:r>
      <w:proofErr w:type="spellEnd"/>
      <w:r w:rsidR="005B5503">
        <w:t xml:space="preserve">. </w:t>
      </w:r>
      <w:proofErr w:type="spellStart"/>
      <w:r w:rsidR="005B5503">
        <w:t>Postri</w:t>
      </w:r>
      <w:proofErr w:type="spellEnd"/>
      <w:r w:rsidR="005B5503">
        <w:t xml:space="preserve"> koostamise hõlbustamiseks on töölehel välja toodud suunavad küsimused.</w:t>
      </w:r>
    </w:p>
    <w:p w:rsidR="00196F02" w:rsidRDefault="008403E1" w:rsidP="0065365B">
      <w:pPr>
        <w:tabs>
          <w:tab w:val="left" w:pos="2649"/>
        </w:tabs>
      </w:pPr>
      <w:r>
        <w:t>Koos vaadatakse videot „</w:t>
      </w:r>
      <w:r w:rsidR="005B5503">
        <w:t>Närvisüsteemi töö” (4</w:t>
      </w:r>
      <w:r>
        <w:t>:</w:t>
      </w:r>
      <w:r w:rsidR="005B5503">
        <w:t>55</w:t>
      </w:r>
      <w:r w:rsidRPr="000B47A8">
        <w:t xml:space="preserve"> min)</w:t>
      </w:r>
      <w:r>
        <w:t>.</w:t>
      </w:r>
      <w:bookmarkStart w:id="0" w:name="_GoBack"/>
      <w:bookmarkEnd w:id="0"/>
      <w:r>
        <w:t xml:space="preserve"> </w:t>
      </w:r>
      <w:r w:rsidR="000B47A8">
        <w:t>Õpilased täi</w:t>
      </w:r>
      <w:r w:rsidR="005B5503">
        <w:t>davad lähtuvalt videos nähtust tööleh</w:t>
      </w:r>
      <w:r w:rsidR="000B47A8">
        <w:t>e</w:t>
      </w:r>
      <w:r w:rsidR="005B5503">
        <w:t xml:space="preserve"> „14. Regulatsioonimehhanismid“ videoküsimusi</w:t>
      </w:r>
      <w:r w:rsidR="000B47A8">
        <w:t xml:space="preserve"> ja valmistuvad aruteluks. </w:t>
      </w:r>
      <w:r>
        <w:t>Õppematerjalide komplekti videote põhjal lahendatavad ülesanded tunneb töölehel ära järgneva tähistuse järgi:</w:t>
      </w:r>
    </w:p>
    <w:p w:rsidR="008403E1" w:rsidRDefault="008403E1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 wp14:anchorId="194CD72E" wp14:editId="33E7B49D">
            <wp:extent cx="360000" cy="360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6DD" w:rsidRDefault="00BD46DD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 wp14:anchorId="5B08A7A7" wp14:editId="7614897B">
            <wp:extent cx="5760702" cy="320554"/>
            <wp:effectExtent l="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02" cy="32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F02" w:rsidRDefault="005B5503" w:rsidP="0065365B">
      <w:pPr>
        <w:tabs>
          <w:tab w:val="left" w:pos="2649"/>
        </w:tabs>
      </w:pPr>
      <w:r>
        <w:t>Koos klassiga arutletakse videos nähtu üle ja täiendatakse oma vastuseid.</w:t>
      </w:r>
    </w:p>
    <w:p w:rsidR="00A05E5C" w:rsidRDefault="00A05E5C" w:rsidP="0065365B">
      <w:pPr>
        <w:tabs>
          <w:tab w:val="left" w:pos="2649"/>
        </w:tabs>
      </w:pPr>
      <w:r>
        <w:t>Tunnis õpitu kinnistamiseks kuulavad õpilased kodus audiomaterjali</w:t>
      </w:r>
      <w:r w:rsidR="005B5503" w:rsidRPr="005B5503">
        <w:t xml:space="preserve">  </w:t>
      </w:r>
      <w:r w:rsidR="005B5503">
        <w:t>„</w:t>
      </w:r>
      <w:r w:rsidR="005B5503" w:rsidRPr="005B5503">
        <w:t>Organismi regulatsioon – kõne kuulajaga</w:t>
      </w:r>
      <w:r w:rsidR="005B5503">
        <w:t>“</w:t>
      </w:r>
      <w:r w:rsidR="005B5503" w:rsidRPr="005B5503">
        <w:t xml:space="preserve"> (4:32 min)</w:t>
      </w:r>
      <w:r w:rsidR="005B5503">
        <w:t>.</w:t>
      </w:r>
    </w:p>
    <w:sectPr w:rsidR="00A05E5C" w:rsidSect="000D5748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29BC" w:rsidRDefault="004129BC" w:rsidP="000469AA">
      <w:pPr>
        <w:spacing w:after="0" w:line="240" w:lineRule="auto"/>
      </w:pPr>
      <w:r>
        <w:separator/>
      </w:r>
    </w:p>
  </w:endnote>
  <w:endnote w:type="continuationSeparator" w:id="0">
    <w:p w:rsidR="004129BC" w:rsidRDefault="004129BC" w:rsidP="00046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6BF" w:rsidRDefault="0043210D" w:rsidP="0043210D">
    <w:pPr>
      <w:pStyle w:val="Jalus"/>
      <w:jc w:val="center"/>
    </w:pPr>
    <w:r>
      <w:rPr>
        <w:noProof/>
        <w:lang w:eastAsia="et-EE"/>
      </w:rPr>
      <w:drawing>
        <wp:inline distT="0" distB="0" distL="0" distR="0">
          <wp:extent cx="3391200" cy="1041090"/>
          <wp:effectExtent l="19050" t="0" r="0" b="0"/>
          <wp:docPr id="3" name="Picture 2" descr="Kaksik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ksik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91200" cy="1041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29BC" w:rsidRDefault="004129BC" w:rsidP="000469AA">
      <w:pPr>
        <w:spacing w:after="0" w:line="240" w:lineRule="auto"/>
      </w:pPr>
      <w:r>
        <w:separator/>
      </w:r>
    </w:p>
  </w:footnote>
  <w:footnote w:type="continuationSeparator" w:id="0">
    <w:p w:rsidR="004129BC" w:rsidRDefault="004129BC" w:rsidP="00046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9AA" w:rsidRDefault="00DD3C92" w:rsidP="00A94A87">
    <w:pPr>
      <w:pStyle w:val="Pis"/>
      <w:pBdr>
        <w:bottom w:val="single" w:sz="6" w:space="1" w:color="auto"/>
      </w:pBdr>
      <w:jc w:val="left"/>
    </w:pPr>
    <w:r>
      <w:rPr>
        <w:noProof/>
        <w:lang w:eastAsia="et-E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2269490</wp:posOffset>
              </wp:positionH>
              <wp:positionV relativeFrom="paragraph">
                <wp:posOffset>-42545</wp:posOffset>
              </wp:positionV>
              <wp:extent cx="2643505" cy="252095"/>
              <wp:effectExtent l="2540" t="0" r="1905" b="1270"/>
              <wp:wrapNone/>
              <wp:docPr id="1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43505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3646" w:rsidRPr="0043210D" w:rsidRDefault="00787B16" w:rsidP="00FC3646">
                          <w:pPr>
                            <w:pStyle w:val="Normaallaadveeb"/>
                            <w:spacing w:before="0" w:beforeAutospacing="0" w:after="0" w:afterAutospacing="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kern w:val="24"/>
                              <w:sz w:val="22"/>
                              <w:szCs w:val="22"/>
                            </w:rPr>
                            <w:t xml:space="preserve">Külli Kori, </w:t>
                          </w:r>
                          <w:r w:rsidR="0065365B">
                            <w:rPr>
                              <w:rFonts w:ascii="Arial" w:hAnsi="Arial" w:cs="Arial"/>
                              <w:color w:val="808080" w:themeColor="background1" w:themeShade="80"/>
                              <w:kern w:val="24"/>
                              <w:sz w:val="22"/>
                              <w:szCs w:val="22"/>
                            </w:rPr>
                            <w:t>M</w:t>
                          </w:r>
                          <w:r w:rsidR="000B47A8">
                            <w:rPr>
                              <w:rFonts w:ascii="Arial" w:hAnsi="Arial" w:cs="Arial"/>
                              <w:color w:val="808080" w:themeColor="background1" w:themeShade="80"/>
                              <w:kern w:val="24"/>
                              <w:sz w:val="22"/>
                              <w:szCs w:val="22"/>
                            </w:rPr>
                            <w:t>ario Mäeots, M</w:t>
                          </w:r>
                          <w:r w:rsidR="0065365B">
                            <w:rPr>
                              <w:rFonts w:ascii="Arial" w:hAnsi="Arial" w:cs="Arial"/>
                              <w:color w:val="808080" w:themeColor="background1" w:themeShade="80"/>
                              <w:kern w:val="24"/>
                              <w:sz w:val="22"/>
                              <w:szCs w:val="22"/>
                            </w:rPr>
                            <w:t>eelis Brikker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178.7pt;margin-top:-3.35pt;width:208.15pt;height:1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" filled="f" stroked="f">
              <v:textbox style="mso-fit-shape-to-text:t">
                <w:txbxContent>
                  <w:p w:rsidR="00FC3646" w:rsidRPr="0043210D" w:rsidRDefault="00787B16" w:rsidP="00FC3646">
                    <w:pPr>
                      <w:pStyle w:val="Normaallaadveeb"/>
                      <w:spacing w:before="0" w:beforeAutospacing="0" w:after="0" w:afterAutospacing="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kern w:val="24"/>
                        <w:sz w:val="22"/>
                        <w:szCs w:val="22"/>
                      </w:rPr>
                      <w:t xml:space="preserve">Külli Kori, </w:t>
                    </w:r>
                    <w:r w:rsidR="0065365B">
                      <w:rPr>
                        <w:rFonts w:ascii="Arial" w:hAnsi="Arial" w:cs="Arial"/>
                        <w:color w:val="808080" w:themeColor="background1" w:themeShade="80"/>
                        <w:kern w:val="24"/>
                        <w:sz w:val="22"/>
                        <w:szCs w:val="22"/>
                      </w:rPr>
                      <w:t>M</w:t>
                    </w:r>
                    <w:r w:rsidR="000B47A8">
                      <w:rPr>
                        <w:rFonts w:ascii="Arial" w:hAnsi="Arial" w:cs="Arial"/>
                        <w:color w:val="808080" w:themeColor="background1" w:themeShade="80"/>
                        <w:kern w:val="24"/>
                        <w:sz w:val="22"/>
                        <w:szCs w:val="22"/>
                      </w:rPr>
                      <w:t>ario Mäeots, M</w:t>
                    </w:r>
                    <w:r w:rsidR="0065365B">
                      <w:rPr>
                        <w:rFonts w:ascii="Arial" w:hAnsi="Arial" w:cs="Arial"/>
                        <w:color w:val="808080" w:themeColor="background1" w:themeShade="80"/>
                        <w:kern w:val="24"/>
                        <w:sz w:val="22"/>
                        <w:szCs w:val="22"/>
                      </w:rPr>
                      <w:t>eelis Brikker</w:t>
                    </w:r>
                  </w:p>
                </w:txbxContent>
              </v:textbox>
            </v:rect>
          </w:pict>
        </mc:Fallback>
      </mc:AlternateContent>
    </w:r>
    <w:r w:rsidR="0043210D">
      <w:rPr>
        <w:noProof/>
        <w:lang w:eastAsia="et-EE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4839089</wp:posOffset>
          </wp:positionH>
          <wp:positionV relativeFrom="paragraph">
            <wp:posOffset>-81091</wp:posOffset>
          </wp:positionV>
          <wp:extent cx="975815" cy="320723"/>
          <wp:effectExtent l="0" t="0" r="0" b="0"/>
          <wp:wrapNone/>
          <wp:docPr id="4" name="Picture 2" descr="http://www.creativecommons.ee/wp-content/uploads/2010/10/by.large_2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746" name="Picture 2" descr="http://www.creativecommons.ee/wp-content/uploads/2010/10/by.large_2.pn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5815" cy="32072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5365B">
      <w:rPr>
        <w:noProof/>
        <w:lang w:val="en-US"/>
      </w:rPr>
      <w:t>Näidistunnikava</w:t>
    </w:r>
  </w:p>
  <w:p w:rsidR="0043210D" w:rsidRDefault="0043210D" w:rsidP="00A94A87">
    <w:pPr>
      <w:pStyle w:val="Pis"/>
      <w:pBdr>
        <w:bottom w:val="single" w:sz="6" w:space="1" w:color="auto"/>
      </w:pBdr>
      <w:jc w:val="left"/>
    </w:pPr>
  </w:p>
  <w:p w:rsidR="00F46B0A" w:rsidRDefault="00F46B0A" w:rsidP="00F46B0A">
    <w:pPr>
      <w:pStyle w:val="Pis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A15FF"/>
    <w:multiLevelType w:val="hybridMultilevel"/>
    <w:tmpl w:val="1B447A92"/>
    <w:lvl w:ilvl="0" w:tplc="042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">
    <w:nsid w:val="11663B2F"/>
    <w:multiLevelType w:val="hybridMultilevel"/>
    <w:tmpl w:val="551C777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1C7F90"/>
    <w:multiLevelType w:val="hybridMultilevel"/>
    <w:tmpl w:val="8C62272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541C00"/>
    <w:multiLevelType w:val="hybridMultilevel"/>
    <w:tmpl w:val="8FC4B9DE"/>
    <w:lvl w:ilvl="0" w:tplc="042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CE06E9F"/>
    <w:multiLevelType w:val="hybridMultilevel"/>
    <w:tmpl w:val="91C0151E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8C65DB"/>
    <w:multiLevelType w:val="hybridMultilevel"/>
    <w:tmpl w:val="B036B04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D6E"/>
    <w:rsid w:val="0003530E"/>
    <w:rsid w:val="000358F0"/>
    <w:rsid w:val="00035FD5"/>
    <w:rsid w:val="000469AA"/>
    <w:rsid w:val="00053DB3"/>
    <w:rsid w:val="0006197F"/>
    <w:rsid w:val="000639BF"/>
    <w:rsid w:val="00071A2C"/>
    <w:rsid w:val="00072D03"/>
    <w:rsid w:val="00096D6E"/>
    <w:rsid w:val="000B47A8"/>
    <w:rsid w:val="000B574D"/>
    <w:rsid w:val="000C0800"/>
    <w:rsid w:val="000D5748"/>
    <w:rsid w:val="00183E2B"/>
    <w:rsid w:val="00196F02"/>
    <w:rsid w:val="001C037F"/>
    <w:rsid w:val="001D6AEF"/>
    <w:rsid w:val="002063B6"/>
    <w:rsid w:val="00225393"/>
    <w:rsid w:val="002267A6"/>
    <w:rsid w:val="002371B0"/>
    <w:rsid w:val="002412CB"/>
    <w:rsid w:val="002673B2"/>
    <w:rsid w:val="002835F2"/>
    <w:rsid w:val="002B0AD3"/>
    <w:rsid w:val="002B6D9A"/>
    <w:rsid w:val="002F6102"/>
    <w:rsid w:val="00335E74"/>
    <w:rsid w:val="003559E6"/>
    <w:rsid w:val="0037425E"/>
    <w:rsid w:val="00375A89"/>
    <w:rsid w:val="003833B9"/>
    <w:rsid w:val="003876F4"/>
    <w:rsid w:val="003D3213"/>
    <w:rsid w:val="003F2AE6"/>
    <w:rsid w:val="0040352E"/>
    <w:rsid w:val="0040679B"/>
    <w:rsid w:val="004129BC"/>
    <w:rsid w:val="0043210D"/>
    <w:rsid w:val="00440B1E"/>
    <w:rsid w:val="00497539"/>
    <w:rsid w:val="004B75D0"/>
    <w:rsid w:val="004C42FD"/>
    <w:rsid w:val="004D05B7"/>
    <w:rsid w:val="004D2340"/>
    <w:rsid w:val="004D4EDD"/>
    <w:rsid w:val="004E0C39"/>
    <w:rsid w:val="004F7816"/>
    <w:rsid w:val="005227CA"/>
    <w:rsid w:val="00536A78"/>
    <w:rsid w:val="00564BFB"/>
    <w:rsid w:val="005709C2"/>
    <w:rsid w:val="00581B1A"/>
    <w:rsid w:val="0059581E"/>
    <w:rsid w:val="00597A2C"/>
    <w:rsid w:val="005B5503"/>
    <w:rsid w:val="005E03B7"/>
    <w:rsid w:val="005F7913"/>
    <w:rsid w:val="006068F1"/>
    <w:rsid w:val="006320A5"/>
    <w:rsid w:val="0063274D"/>
    <w:rsid w:val="006510CB"/>
    <w:rsid w:val="0065365B"/>
    <w:rsid w:val="00660D8A"/>
    <w:rsid w:val="0068078E"/>
    <w:rsid w:val="006944AA"/>
    <w:rsid w:val="006A000D"/>
    <w:rsid w:val="006A6FA5"/>
    <w:rsid w:val="006A7F98"/>
    <w:rsid w:val="006D3291"/>
    <w:rsid w:val="007144E7"/>
    <w:rsid w:val="00714CB8"/>
    <w:rsid w:val="00740726"/>
    <w:rsid w:val="00752EB0"/>
    <w:rsid w:val="00757D7B"/>
    <w:rsid w:val="00760FBA"/>
    <w:rsid w:val="00787B16"/>
    <w:rsid w:val="007A49DC"/>
    <w:rsid w:val="007D68BC"/>
    <w:rsid w:val="007E21F5"/>
    <w:rsid w:val="007F18B0"/>
    <w:rsid w:val="007F31C8"/>
    <w:rsid w:val="008027E0"/>
    <w:rsid w:val="0082175F"/>
    <w:rsid w:val="0082403B"/>
    <w:rsid w:val="008401A4"/>
    <w:rsid w:val="008403E1"/>
    <w:rsid w:val="00842938"/>
    <w:rsid w:val="0085575A"/>
    <w:rsid w:val="00860B58"/>
    <w:rsid w:val="00875ADD"/>
    <w:rsid w:val="008B2FEA"/>
    <w:rsid w:val="008E2376"/>
    <w:rsid w:val="00910048"/>
    <w:rsid w:val="00914ED9"/>
    <w:rsid w:val="00921B41"/>
    <w:rsid w:val="00943937"/>
    <w:rsid w:val="00964625"/>
    <w:rsid w:val="00984AD5"/>
    <w:rsid w:val="0099021C"/>
    <w:rsid w:val="0099233D"/>
    <w:rsid w:val="009A5FE0"/>
    <w:rsid w:val="009C0F2E"/>
    <w:rsid w:val="00A01DD7"/>
    <w:rsid w:val="00A0511C"/>
    <w:rsid w:val="00A05E5C"/>
    <w:rsid w:val="00A158FE"/>
    <w:rsid w:val="00A247E0"/>
    <w:rsid w:val="00A51AD3"/>
    <w:rsid w:val="00A5371D"/>
    <w:rsid w:val="00A7722A"/>
    <w:rsid w:val="00A80277"/>
    <w:rsid w:val="00A94A87"/>
    <w:rsid w:val="00AA17AD"/>
    <w:rsid w:val="00AF35F6"/>
    <w:rsid w:val="00B10D1B"/>
    <w:rsid w:val="00B17319"/>
    <w:rsid w:val="00B25CD7"/>
    <w:rsid w:val="00B628ED"/>
    <w:rsid w:val="00BB109A"/>
    <w:rsid w:val="00BB5DCA"/>
    <w:rsid w:val="00BD46DD"/>
    <w:rsid w:val="00BF64C9"/>
    <w:rsid w:val="00C14F9C"/>
    <w:rsid w:val="00C15136"/>
    <w:rsid w:val="00C314AC"/>
    <w:rsid w:val="00C83BD4"/>
    <w:rsid w:val="00CF0E74"/>
    <w:rsid w:val="00CF36BF"/>
    <w:rsid w:val="00D10692"/>
    <w:rsid w:val="00D3206C"/>
    <w:rsid w:val="00D56996"/>
    <w:rsid w:val="00D66C34"/>
    <w:rsid w:val="00D70A42"/>
    <w:rsid w:val="00D74169"/>
    <w:rsid w:val="00D76DDE"/>
    <w:rsid w:val="00D77763"/>
    <w:rsid w:val="00D93240"/>
    <w:rsid w:val="00DD3C92"/>
    <w:rsid w:val="00DF1967"/>
    <w:rsid w:val="00E021D1"/>
    <w:rsid w:val="00E62E5A"/>
    <w:rsid w:val="00E6580E"/>
    <w:rsid w:val="00E73ABE"/>
    <w:rsid w:val="00ED4CEB"/>
    <w:rsid w:val="00EF68CC"/>
    <w:rsid w:val="00F0591F"/>
    <w:rsid w:val="00F40351"/>
    <w:rsid w:val="00F46B0A"/>
    <w:rsid w:val="00F50D0F"/>
    <w:rsid w:val="00F635B3"/>
    <w:rsid w:val="00F7170C"/>
    <w:rsid w:val="00F936B8"/>
    <w:rsid w:val="00F961D9"/>
    <w:rsid w:val="00FC3646"/>
    <w:rsid w:val="00FF4F75"/>
    <w:rsid w:val="00FF5C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875ADD"/>
    <w:pPr>
      <w:spacing w:after="120"/>
      <w:jc w:val="both"/>
    </w:pPr>
    <w:rPr>
      <w:rFonts w:ascii="Arial" w:hAnsi="Arial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875ADD"/>
    <w:pPr>
      <w:keepNext/>
      <w:keepLines/>
      <w:spacing w:before="240"/>
      <w:jc w:val="left"/>
      <w:outlineLvl w:val="0"/>
    </w:pPr>
    <w:rPr>
      <w:rFonts w:ascii="Arial Black" w:eastAsiaTheme="majorEastAsia" w:hAnsi="Arial Black" w:cstheme="majorBidi"/>
      <w:b/>
      <w:bCs/>
      <w:sz w:val="28"/>
      <w:szCs w:val="28"/>
    </w:rPr>
  </w:style>
  <w:style w:type="paragraph" w:styleId="Pealkiri2">
    <w:name w:val="heading 2"/>
    <w:basedOn w:val="Normaallaad"/>
    <w:next w:val="Normaallaad"/>
    <w:link w:val="Pealkiri2Mrk"/>
    <w:autoRedefine/>
    <w:uiPriority w:val="9"/>
    <w:unhideWhenUsed/>
    <w:qFormat/>
    <w:rsid w:val="00875ADD"/>
    <w:pPr>
      <w:keepNext/>
      <w:keepLines/>
      <w:spacing w:before="120"/>
      <w:jc w:val="left"/>
      <w:outlineLvl w:val="1"/>
    </w:pPr>
    <w:rPr>
      <w:rFonts w:ascii="Arial Black" w:eastAsiaTheme="majorEastAsia" w:hAnsi="Arial Black" w:cstheme="majorBidi"/>
      <w:b/>
      <w:bCs/>
      <w:sz w:val="24"/>
      <w:szCs w:val="2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875ADD"/>
    <w:rPr>
      <w:rFonts w:ascii="Arial Black" w:eastAsiaTheme="majorEastAsia" w:hAnsi="Arial Black" w:cstheme="majorBidi"/>
      <w:b/>
      <w:bCs/>
      <w:sz w:val="28"/>
      <w:szCs w:val="28"/>
    </w:rPr>
  </w:style>
  <w:style w:type="character" w:customStyle="1" w:styleId="Pealkiri2Mrk">
    <w:name w:val="Pealkiri 2 Märk"/>
    <w:basedOn w:val="Liguvaikefont"/>
    <w:link w:val="Pealkiri2"/>
    <w:uiPriority w:val="9"/>
    <w:rsid w:val="00875ADD"/>
    <w:rPr>
      <w:rFonts w:ascii="Arial Black" w:eastAsiaTheme="majorEastAsia" w:hAnsi="Arial Black" w:cstheme="majorBidi"/>
      <w:b/>
      <w:bCs/>
      <w:sz w:val="24"/>
      <w:szCs w:val="26"/>
    </w:rPr>
  </w:style>
  <w:style w:type="paragraph" w:styleId="Pis">
    <w:name w:val="header"/>
    <w:basedOn w:val="Normaallaad"/>
    <w:link w:val="PisMrk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0469AA"/>
  </w:style>
  <w:style w:type="paragraph" w:styleId="Jalus">
    <w:name w:val="footer"/>
    <w:basedOn w:val="Normaallaad"/>
    <w:link w:val="JalusMrk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0469AA"/>
  </w:style>
  <w:style w:type="character" w:styleId="Kohatitetekst">
    <w:name w:val="Placeholder Text"/>
    <w:basedOn w:val="Liguvaikefont"/>
    <w:uiPriority w:val="99"/>
    <w:semiHidden/>
    <w:rsid w:val="00D3206C"/>
    <w:rPr>
      <w:color w:val="80808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D3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D3206C"/>
    <w:rPr>
      <w:rFonts w:ascii="Tahoma" w:hAnsi="Tahoma" w:cs="Tahoma"/>
      <w:sz w:val="16"/>
      <w:szCs w:val="16"/>
    </w:rPr>
  </w:style>
  <w:style w:type="paragraph" w:styleId="Loendilik">
    <w:name w:val="List Paragraph"/>
    <w:basedOn w:val="Normaallaad"/>
    <w:uiPriority w:val="34"/>
    <w:qFormat/>
    <w:rsid w:val="008401A4"/>
    <w:pPr>
      <w:ind w:left="720"/>
      <w:contextualSpacing/>
    </w:pPr>
  </w:style>
  <w:style w:type="paragraph" w:styleId="Normaallaadveeb">
    <w:name w:val="Normal (Web)"/>
    <w:basedOn w:val="Normaallaad"/>
    <w:uiPriority w:val="99"/>
    <w:semiHidden/>
    <w:unhideWhenUsed/>
    <w:rsid w:val="00FC3646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et-EE"/>
    </w:rPr>
  </w:style>
  <w:style w:type="table" w:styleId="Kontuurtabel">
    <w:name w:val="Table Grid"/>
    <w:basedOn w:val="Normaaltabel"/>
    <w:uiPriority w:val="59"/>
    <w:rsid w:val="003D3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perlink">
    <w:name w:val="Hyperlink"/>
    <w:basedOn w:val="Liguvaikefont"/>
    <w:uiPriority w:val="99"/>
    <w:unhideWhenUsed/>
    <w:rsid w:val="00D1069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875ADD"/>
    <w:pPr>
      <w:spacing w:after="120"/>
      <w:jc w:val="both"/>
    </w:pPr>
    <w:rPr>
      <w:rFonts w:ascii="Arial" w:hAnsi="Arial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875ADD"/>
    <w:pPr>
      <w:keepNext/>
      <w:keepLines/>
      <w:spacing w:before="240"/>
      <w:jc w:val="left"/>
      <w:outlineLvl w:val="0"/>
    </w:pPr>
    <w:rPr>
      <w:rFonts w:ascii="Arial Black" w:eastAsiaTheme="majorEastAsia" w:hAnsi="Arial Black" w:cstheme="majorBidi"/>
      <w:b/>
      <w:bCs/>
      <w:sz w:val="28"/>
      <w:szCs w:val="28"/>
    </w:rPr>
  </w:style>
  <w:style w:type="paragraph" w:styleId="Pealkiri2">
    <w:name w:val="heading 2"/>
    <w:basedOn w:val="Normaallaad"/>
    <w:next w:val="Normaallaad"/>
    <w:link w:val="Pealkiri2Mrk"/>
    <w:autoRedefine/>
    <w:uiPriority w:val="9"/>
    <w:unhideWhenUsed/>
    <w:qFormat/>
    <w:rsid w:val="00875ADD"/>
    <w:pPr>
      <w:keepNext/>
      <w:keepLines/>
      <w:spacing w:before="120"/>
      <w:jc w:val="left"/>
      <w:outlineLvl w:val="1"/>
    </w:pPr>
    <w:rPr>
      <w:rFonts w:ascii="Arial Black" w:eastAsiaTheme="majorEastAsia" w:hAnsi="Arial Black" w:cstheme="majorBidi"/>
      <w:b/>
      <w:bCs/>
      <w:sz w:val="24"/>
      <w:szCs w:val="2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875ADD"/>
    <w:rPr>
      <w:rFonts w:ascii="Arial Black" w:eastAsiaTheme="majorEastAsia" w:hAnsi="Arial Black" w:cstheme="majorBidi"/>
      <w:b/>
      <w:bCs/>
      <w:sz w:val="28"/>
      <w:szCs w:val="28"/>
    </w:rPr>
  </w:style>
  <w:style w:type="character" w:customStyle="1" w:styleId="Pealkiri2Mrk">
    <w:name w:val="Pealkiri 2 Märk"/>
    <w:basedOn w:val="Liguvaikefont"/>
    <w:link w:val="Pealkiri2"/>
    <w:uiPriority w:val="9"/>
    <w:rsid w:val="00875ADD"/>
    <w:rPr>
      <w:rFonts w:ascii="Arial Black" w:eastAsiaTheme="majorEastAsia" w:hAnsi="Arial Black" w:cstheme="majorBidi"/>
      <w:b/>
      <w:bCs/>
      <w:sz w:val="24"/>
      <w:szCs w:val="26"/>
    </w:rPr>
  </w:style>
  <w:style w:type="paragraph" w:styleId="Pis">
    <w:name w:val="header"/>
    <w:basedOn w:val="Normaallaad"/>
    <w:link w:val="PisMrk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0469AA"/>
  </w:style>
  <w:style w:type="paragraph" w:styleId="Jalus">
    <w:name w:val="footer"/>
    <w:basedOn w:val="Normaallaad"/>
    <w:link w:val="JalusMrk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0469AA"/>
  </w:style>
  <w:style w:type="character" w:styleId="Kohatitetekst">
    <w:name w:val="Placeholder Text"/>
    <w:basedOn w:val="Liguvaikefont"/>
    <w:uiPriority w:val="99"/>
    <w:semiHidden/>
    <w:rsid w:val="00D3206C"/>
    <w:rPr>
      <w:color w:val="80808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D3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D3206C"/>
    <w:rPr>
      <w:rFonts w:ascii="Tahoma" w:hAnsi="Tahoma" w:cs="Tahoma"/>
      <w:sz w:val="16"/>
      <w:szCs w:val="16"/>
    </w:rPr>
  </w:style>
  <w:style w:type="paragraph" w:styleId="Loendilik">
    <w:name w:val="List Paragraph"/>
    <w:basedOn w:val="Normaallaad"/>
    <w:uiPriority w:val="34"/>
    <w:qFormat/>
    <w:rsid w:val="008401A4"/>
    <w:pPr>
      <w:ind w:left="720"/>
      <w:contextualSpacing/>
    </w:pPr>
  </w:style>
  <w:style w:type="paragraph" w:styleId="Normaallaadveeb">
    <w:name w:val="Normal (Web)"/>
    <w:basedOn w:val="Normaallaad"/>
    <w:uiPriority w:val="99"/>
    <w:semiHidden/>
    <w:unhideWhenUsed/>
    <w:rsid w:val="00FC3646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et-EE"/>
    </w:rPr>
  </w:style>
  <w:style w:type="table" w:styleId="Kontuurtabel">
    <w:name w:val="Table Grid"/>
    <w:basedOn w:val="Normaaltabel"/>
    <w:uiPriority w:val="59"/>
    <w:rsid w:val="003D3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perlink">
    <w:name w:val="Hyperlink"/>
    <w:basedOn w:val="Liguvaikefont"/>
    <w:uiPriority w:val="99"/>
    <w:unhideWhenUsed/>
    <w:rsid w:val="00D106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8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hyperlink" Target="http://www.creativecommons.ee/litsentsi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02FD7-F7F8-4A21-8DED-74BB5D26A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406</Words>
  <Characters>2360</Characters>
  <Application>Microsoft Office Word</Application>
  <DocSecurity>0</DocSecurity>
  <Lines>19</Lines>
  <Paragraphs>5</Paragraphs>
  <ScaleCrop>false</ScaleCrop>
  <HeadingPairs>
    <vt:vector size="4" baseType="variant"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Biloogia 2</vt:lpstr>
      <vt:lpstr>Biloogia 2</vt:lpstr>
    </vt:vector>
  </TitlesOfParts>
  <Company>Tartu Ülikool</Company>
  <LinksUpToDate>false</LinksUpToDate>
  <CharactersWithSpaces>2761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Biloogia 2</dc:title>
  <dc:creator>Pedaste</dc:creator>
  <cp:lastModifiedBy>kasutaja</cp:lastModifiedBy>
  <cp:revision>3</cp:revision>
  <dcterms:created xsi:type="dcterms:W3CDTF">2014-08-13T13:13:00Z</dcterms:created>
  <dcterms:modified xsi:type="dcterms:W3CDTF">2014-08-13T13:54:00Z</dcterms:modified>
</cp:coreProperties>
</file>